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D4" w:rsidRDefault="00927ECA">
      <w:pPr>
        <w:spacing w:after="151" w:line="259" w:lineRule="auto"/>
        <w:ind w:left="0" w:right="1" w:firstLine="0"/>
        <w:jc w:val="center"/>
      </w:pPr>
      <w:bookmarkStart w:id="0" w:name="_GoBack"/>
      <w:bookmarkEnd w:id="0"/>
      <w:r>
        <w:rPr>
          <w:sz w:val="32"/>
          <w:u w:val="single" w:color="000000"/>
        </w:rPr>
        <w:t xml:space="preserve">Отчет о работе правления СНТ «Верхняя </w:t>
      </w:r>
      <w:proofErr w:type="spellStart"/>
      <w:r>
        <w:rPr>
          <w:sz w:val="32"/>
          <w:u w:val="single" w:color="000000"/>
        </w:rPr>
        <w:t>Полазна</w:t>
      </w:r>
      <w:proofErr w:type="spellEnd"/>
      <w:r>
        <w:rPr>
          <w:sz w:val="32"/>
          <w:u w:val="single" w:color="000000"/>
        </w:rPr>
        <w:t>» за 2020-2021 год.</w:t>
      </w:r>
      <w:r>
        <w:rPr>
          <w:sz w:val="32"/>
        </w:rPr>
        <w:t xml:space="preserve"> </w:t>
      </w:r>
    </w:p>
    <w:p w:rsidR="00AC0DD4" w:rsidRDefault="00927ECA">
      <w:pPr>
        <w:numPr>
          <w:ilvl w:val="0"/>
          <w:numId w:val="1"/>
        </w:numPr>
        <w:ind w:hanging="360"/>
      </w:pPr>
      <w:r>
        <w:t xml:space="preserve">Достигнуто Соглашение с застройщиком от 23.06.2020 года о дальнейшем развитии СНТ «Верхняя </w:t>
      </w:r>
      <w:proofErr w:type="spellStart"/>
      <w:r>
        <w:t>Полазна</w:t>
      </w:r>
      <w:proofErr w:type="spellEnd"/>
      <w:r>
        <w:t>» и передачи недвижимого имущества в том числе земельных участков общего пользования в собственность Товарищества. Соглашение вынесено в повестку для голосова</w:t>
      </w:r>
      <w:r>
        <w:t xml:space="preserve">ния и утверждено общим собранием Товарищества квалифицированным большинством голосов (Протокол №22 от 22.08.2020 г.). </w:t>
      </w:r>
    </w:p>
    <w:p w:rsidR="00AC0DD4" w:rsidRDefault="00927ECA">
      <w:pPr>
        <w:numPr>
          <w:ilvl w:val="0"/>
          <w:numId w:val="1"/>
        </w:numPr>
        <w:ind w:hanging="360"/>
      </w:pPr>
      <w:r>
        <w:t xml:space="preserve">Работы по обеспечению функционирования инфраструктурных объектов: </w:t>
      </w:r>
    </w:p>
    <w:p w:rsidR="00AC0DD4" w:rsidRDefault="00927ECA">
      <w:pPr>
        <w:numPr>
          <w:ilvl w:val="1"/>
          <w:numId w:val="1"/>
        </w:numPr>
        <w:spacing w:after="20" w:line="259" w:lineRule="auto"/>
        <w:ind w:hanging="703"/>
        <w:jc w:val="left"/>
      </w:pPr>
      <w:r>
        <w:rPr>
          <w:u w:val="single" w:color="000000"/>
        </w:rPr>
        <w:t>ДОРОГИ:</w:t>
      </w:r>
      <w:r>
        <w:t xml:space="preserve"> </w:t>
      </w:r>
    </w:p>
    <w:p w:rsidR="00AC0DD4" w:rsidRDefault="00927ECA">
      <w:pPr>
        <w:numPr>
          <w:ilvl w:val="2"/>
          <w:numId w:val="1"/>
        </w:numPr>
        <w:ind w:hanging="720"/>
      </w:pPr>
      <w:r>
        <w:t>Ремонт дорожного покрытия центральной поселковой дороги, а та</w:t>
      </w:r>
      <w:r>
        <w:t xml:space="preserve">кже укладка асфальтового покрытия на 3 поляне.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Организация расчистки дорог в зимний период, проведение мероприятий по сохранению дорожного полотна в весенний период.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Установка блоков ограждения на въезде в поселок. </w:t>
      </w:r>
    </w:p>
    <w:p w:rsidR="00AC0DD4" w:rsidRDefault="00927ECA">
      <w:pPr>
        <w:numPr>
          <w:ilvl w:val="2"/>
          <w:numId w:val="1"/>
        </w:numPr>
        <w:ind w:hanging="720"/>
      </w:pPr>
      <w:r>
        <w:t>Организация работ по уборке мусора и с</w:t>
      </w:r>
      <w:r>
        <w:t xml:space="preserve">кашиванию травы по обочинам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Профилактическая работа </w:t>
      </w:r>
      <w:proofErr w:type="gramStart"/>
      <w:r>
        <w:t>по  соблюдению</w:t>
      </w:r>
      <w:proofErr w:type="gramEnd"/>
      <w:r>
        <w:t xml:space="preserve"> скоростного режима при проезде по центральной поселковой дороге: </w:t>
      </w:r>
    </w:p>
    <w:p w:rsidR="00AC0DD4" w:rsidRDefault="00927ECA">
      <w:pPr>
        <w:numPr>
          <w:ilvl w:val="3"/>
          <w:numId w:val="1"/>
        </w:numPr>
        <w:ind w:hanging="140"/>
      </w:pPr>
      <w:r>
        <w:t xml:space="preserve">установка знаков ограничения скорости; </w:t>
      </w:r>
    </w:p>
    <w:p w:rsidR="00AC0DD4" w:rsidRDefault="00927ECA">
      <w:pPr>
        <w:numPr>
          <w:ilvl w:val="3"/>
          <w:numId w:val="1"/>
        </w:numPr>
        <w:ind w:hanging="140"/>
      </w:pPr>
      <w:r>
        <w:t xml:space="preserve">инструктаж охраны; </w:t>
      </w:r>
    </w:p>
    <w:p w:rsidR="00AC0DD4" w:rsidRDefault="00927ECA">
      <w:pPr>
        <w:numPr>
          <w:ilvl w:val="3"/>
          <w:numId w:val="1"/>
        </w:numPr>
        <w:ind w:hanging="140"/>
      </w:pPr>
      <w:r>
        <w:t>памятка въезжающим на территорию СНТ; - изготовление и установ</w:t>
      </w:r>
      <w:r>
        <w:t xml:space="preserve">ка информационных щитов. </w:t>
      </w:r>
    </w:p>
    <w:p w:rsidR="00AC0DD4" w:rsidRDefault="00927ECA">
      <w:pPr>
        <w:numPr>
          <w:ilvl w:val="1"/>
          <w:numId w:val="1"/>
        </w:numPr>
        <w:ind w:hanging="703"/>
        <w:jc w:val="left"/>
      </w:pPr>
      <w:r>
        <w:rPr>
          <w:u w:val="single" w:color="000000"/>
        </w:rPr>
        <w:t>ПЛЯЖ:</w:t>
      </w:r>
      <w:r>
        <w:t xml:space="preserve">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Оформление долгосрочной аренды акватории, прилегающей к пляжу;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Выравнивание (планировка) прогулочной зоны пляжа и отсыпка ПГС, речной песок;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Перенос беседки на пляж;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Установка столбов освещения (прогулочная зона пляжа);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Строительство пирса;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Установка горки;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Установка туалетных кабинок;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Оформление права собственности СНТ на земельный участок под пляжем. </w:t>
      </w:r>
    </w:p>
    <w:p w:rsidR="00AC0DD4" w:rsidRDefault="00927ECA">
      <w:pPr>
        <w:numPr>
          <w:ilvl w:val="1"/>
          <w:numId w:val="1"/>
        </w:numPr>
        <w:spacing w:after="20" w:line="259" w:lineRule="auto"/>
        <w:ind w:hanging="703"/>
        <w:jc w:val="left"/>
      </w:pPr>
      <w:r>
        <w:rPr>
          <w:u w:val="single" w:color="000000"/>
        </w:rPr>
        <w:t>ОХРАНА:</w:t>
      </w:r>
      <w:r>
        <w:t xml:space="preserve">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Замена поставщика услуги по охране поселка и перезаключение договора. (Улучшение качества оказываемых услуг);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Установка тревожной кнопки на пляже. </w:t>
      </w:r>
    </w:p>
    <w:p w:rsidR="00AC0DD4" w:rsidRDefault="00927ECA">
      <w:pPr>
        <w:numPr>
          <w:ilvl w:val="1"/>
          <w:numId w:val="1"/>
        </w:numPr>
        <w:spacing w:after="20" w:line="259" w:lineRule="auto"/>
        <w:ind w:hanging="703"/>
        <w:jc w:val="left"/>
      </w:pPr>
      <w:r>
        <w:rPr>
          <w:u w:val="single" w:color="000000"/>
        </w:rPr>
        <w:t>ВОДОСНАБЖЕНИЕ:</w:t>
      </w:r>
      <w:r>
        <w:t xml:space="preserve">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Бурение скважины на первой поляне;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Обустройство и запуск насосной. </w:t>
      </w:r>
    </w:p>
    <w:p w:rsidR="00AC0DD4" w:rsidRDefault="00927ECA">
      <w:pPr>
        <w:numPr>
          <w:ilvl w:val="1"/>
          <w:numId w:val="1"/>
        </w:numPr>
        <w:spacing w:after="20" w:line="259" w:lineRule="auto"/>
        <w:ind w:hanging="703"/>
        <w:jc w:val="left"/>
      </w:pPr>
      <w:r>
        <w:rPr>
          <w:u w:val="single" w:color="000000"/>
        </w:rPr>
        <w:t>Газоснабжение, электро</w:t>
      </w:r>
      <w:r>
        <w:rPr>
          <w:u w:val="single" w:color="000000"/>
        </w:rPr>
        <w:t>снабжение</w:t>
      </w:r>
      <w:r>
        <w:t xml:space="preserve">:  </w:t>
      </w:r>
    </w:p>
    <w:p w:rsidR="00AC0DD4" w:rsidRDefault="00927ECA">
      <w:pPr>
        <w:numPr>
          <w:ilvl w:val="2"/>
          <w:numId w:val="1"/>
        </w:numPr>
        <w:ind w:hanging="720"/>
      </w:pPr>
      <w:r>
        <w:t>Обеспечение функционирования и организация ремонтов систем уличного освещения. 2.5.2.</w:t>
      </w:r>
      <w:r>
        <w:rPr>
          <w:rFonts w:ascii="Arial" w:eastAsia="Arial" w:hAnsi="Arial" w:cs="Arial"/>
        </w:rPr>
        <w:t xml:space="preserve"> </w:t>
      </w:r>
      <w:r>
        <w:t xml:space="preserve">Покраска ГРП </w:t>
      </w:r>
    </w:p>
    <w:p w:rsidR="00AC0DD4" w:rsidRDefault="00927ECA">
      <w:pPr>
        <w:numPr>
          <w:ilvl w:val="1"/>
          <w:numId w:val="1"/>
        </w:numPr>
        <w:spacing w:after="20" w:line="259" w:lineRule="auto"/>
        <w:ind w:hanging="703"/>
        <w:jc w:val="left"/>
      </w:pPr>
      <w:r>
        <w:rPr>
          <w:u w:val="single" w:color="000000"/>
        </w:rPr>
        <w:t>МУСОР:</w:t>
      </w:r>
      <w:r>
        <w:t xml:space="preserve"> </w:t>
      </w:r>
    </w:p>
    <w:p w:rsidR="00AC0DD4" w:rsidRDefault="00927ECA">
      <w:pPr>
        <w:numPr>
          <w:ilvl w:val="2"/>
          <w:numId w:val="1"/>
        </w:numPr>
        <w:ind w:hanging="720"/>
      </w:pPr>
      <w:r>
        <w:t xml:space="preserve">Организация сбора и вывоза мусора (замена поставщика услуги по вывозу мусора, перезаключение договора с подрядной организацией); </w:t>
      </w:r>
    </w:p>
    <w:p w:rsidR="00AC0DD4" w:rsidRDefault="00927ECA">
      <w:pPr>
        <w:numPr>
          <w:ilvl w:val="2"/>
          <w:numId w:val="1"/>
        </w:numPr>
        <w:ind w:hanging="720"/>
      </w:pPr>
      <w:r>
        <w:t>Строи</w:t>
      </w:r>
      <w:r>
        <w:t>тельство площадки сбора ТКО согласно требованиям законодательства и оператора - «</w:t>
      </w:r>
      <w:proofErr w:type="spellStart"/>
      <w:r>
        <w:t>Теплоэнерго</w:t>
      </w:r>
      <w:proofErr w:type="spellEnd"/>
      <w:r>
        <w:t xml:space="preserve">». </w:t>
      </w:r>
    </w:p>
    <w:p w:rsidR="00AC0DD4" w:rsidRDefault="00927ECA">
      <w:pPr>
        <w:numPr>
          <w:ilvl w:val="0"/>
          <w:numId w:val="1"/>
        </w:numPr>
        <w:ind w:hanging="360"/>
      </w:pPr>
      <w:r>
        <w:t xml:space="preserve">Ведение документооборота, РКО, взаимодействие по бухгалтерскому сопровождению. </w:t>
      </w:r>
    </w:p>
    <w:p w:rsidR="00AC0DD4" w:rsidRDefault="00927ECA">
      <w:pPr>
        <w:numPr>
          <w:ilvl w:val="0"/>
          <w:numId w:val="1"/>
        </w:numPr>
        <w:ind w:hanging="360"/>
      </w:pPr>
      <w:proofErr w:type="gramStart"/>
      <w:r>
        <w:lastRenderedPageBreak/>
        <w:t>Работа</w:t>
      </w:r>
      <w:proofErr w:type="gramEnd"/>
      <w:r>
        <w:t xml:space="preserve"> направленная на снижение дебиторской задолженности по оплате за ЖКУ. </w:t>
      </w:r>
    </w:p>
    <w:p w:rsidR="00AC0DD4" w:rsidRDefault="00927ECA">
      <w:pPr>
        <w:numPr>
          <w:ilvl w:val="0"/>
          <w:numId w:val="1"/>
        </w:numPr>
        <w:ind w:hanging="360"/>
      </w:pPr>
      <w:r>
        <w:t>Инф</w:t>
      </w:r>
      <w:r>
        <w:t xml:space="preserve">ормирование населения поселка по значимым событиям: сайт, чат. Поддержка работы сайта. </w:t>
      </w:r>
    </w:p>
    <w:p w:rsidR="00AC0DD4" w:rsidRDefault="00927ECA">
      <w:pPr>
        <w:numPr>
          <w:ilvl w:val="0"/>
          <w:numId w:val="1"/>
        </w:numPr>
        <w:ind w:hanging="360"/>
      </w:pPr>
      <w:r>
        <w:t xml:space="preserve">Подготовка проектов, смет и расчетов по мероприятиям по развитию поселка к общему собранию:  </w:t>
      </w:r>
    </w:p>
    <w:p w:rsidR="00AC0DD4" w:rsidRDefault="00927ECA">
      <w:pPr>
        <w:numPr>
          <w:ilvl w:val="1"/>
          <w:numId w:val="1"/>
        </w:numPr>
        <w:ind w:hanging="703"/>
        <w:jc w:val="left"/>
      </w:pPr>
      <w:r>
        <w:t xml:space="preserve">Модернизация системы водоснабжения (бурение дополнительной скважины). </w:t>
      </w:r>
    </w:p>
    <w:p w:rsidR="00AC0DD4" w:rsidRDefault="00927ECA">
      <w:pPr>
        <w:numPr>
          <w:ilvl w:val="1"/>
          <w:numId w:val="1"/>
        </w:numPr>
        <w:ind w:hanging="703"/>
        <w:jc w:val="left"/>
      </w:pPr>
      <w:r>
        <w:t>Бла</w:t>
      </w:r>
      <w:r>
        <w:t xml:space="preserve">гоустройство пляжа. </w:t>
      </w:r>
    </w:p>
    <w:p w:rsidR="00AC0DD4" w:rsidRDefault="00927ECA">
      <w:pPr>
        <w:numPr>
          <w:ilvl w:val="1"/>
          <w:numId w:val="1"/>
        </w:numPr>
        <w:ind w:hanging="703"/>
        <w:jc w:val="left"/>
      </w:pPr>
      <w:r>
        <w:t xml:space="preserve">Организация детско-спортивной площадки.  </w:t>
      </w:r>
    </w:p>
    <w:p w:rsidR="00AC0DD4" w:rsidRDefault="00927ECA">
      <w:pPr>
        <w:numPr>
          <w:ilvl w:val="1"/>
          <w:numId w:val="1"/>
        </w:numPr>
        <w:ind w:hanging="703"/>
        <w:jc w:val="left"/>
      </w:pPr>
      <w:r>
        <w:t xml:space="preserve">Организация системы видеонаблюдения. </w:t>
      </w:r>
    </w:p>
    <w:p w:rsidR="00AC0DD4" w:rsidRDefault="00927ECA">
      <w:pPr>
        <w:numPr>
          <w:ilvl w:val="0"/>
          <w:numId w:val="1"/>
        </w:numPr>
        <w:ind w:hanging="360"/>
      </w:pPr>
      <w:r>
        <w:t xml:space="preserve">Проведение работы по утверждению адресной схемы поселка (разработка проекта-схемы, проведение заочного голосования). </w:t>
      </w:r>
    </w:p>
    <w:p w:rsidR="00AC0DD4" w:rsidRDefault="00927ECA">
      <w:pPr>
        <w:numPr>
          <w:ilvl w:val="0"/>
          <w:numId w:val="1"/>
        </w:numPr>
        <w:spacing w:after="208"/>
        <w:ind w:hanging="360"/>
      </w:pPr>
      <w:r>
        <w:t xml:space="preserve">Ежегодная организация работ по обработке территории от клещей. </w:t>
      </w:r>
    </w:p>
    <w:p w:rsidR="00AC0DD4" w:rsidRDefault="00927ECA">
      <w:pPr>
        <w:spacing w:after="0" w:line="259" w:lineRule="auto"/>
        <w:ind w:left="0" w:firstLine="0"/>
        <w:jc w:val="left"/>
      </w:pPr>
      <w:r>
        <w:t xml:space="preserve"> </w:t>
      </w:r>
    </w:p>
    <w:sectPr w:rsidR="00AC0DD4">
      <w:pgSz w:w="11906" w:h="16838"/>
      <w:pgMar w:top="729" w:right="719" w:bottom="12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2FA3"/>
    <w:multiLevelType w:val="multilevel"/>
    <w:tmpl w:val="9CD643A2"/>
    <w:lvl w:ilvl="0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4"/>
    <w:rsid w:val="00927ECA"/>
    <w:rsid w:val="00A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4DD2-1AA8-4459-AF47-E7FBA917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2022-12-13T11:32:00Z</dcterms:created>
  <dcterms:modified xsi:type="dcterms:W3CDTF">2022-12-13T11:32:00Z</dcterms:modified>
</cp:coreProperties>
</file>